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07871" w14:textId="6129FD88" w:rsidR="009E591F" w:rsidRPr="009E591F" w:rsidRDefault="009E591F" w:rsidP="009E591F">
      <w:pPr>
        <w:pStyle w:val="Akapitzlist"/>
        <w:suppressAutoHyphens w:val="0"/>
        <w:autoSpaceDE w:val="0"/>
        <w:autoSpaceDN w:val="0"/>
        <w:adjustRightInd w:val="0"/>
        <w:spacing w:after="0"/>
        <w:ind w:left="0"/>
        <w:jc w:val="right"/>
        <w:rPr>
          <w:rFonts w:cs="Calibri"/>
          <w:b/>
          <w:bCs/>
          <w:sz w:val="18"/>
          <w:szCs w:val="18"/>
        </w:rPr>
      </w:pPr>
      <w:r w:rsidRPr="009E591F">
        <w:rPr>
          <w:rFonts w:cs="Calibri"/>
          <w:b/>
          <w:bCs/>
          <w:sz w:val="18"/>
          <w:szCs w:val="18"/>
        </w:rPr>
        <w:t>Załącznik nr 6 - OPZ</w:t>
      </w:r>
    </w:p>
    <w:p w14:paraId="5D10EB2C" w14:textId="77777777" w:rsidR="009E591F" w:rsidRDefault="009E591F" w:rsidP="009E591F">
      <w:pPr>
        <w:pStyle w:val="Akapitzlist"/>
        <w:suppressAutoHyphens w:val="0"/>
        <w:autoSpaceDE w:val="0"/>
        <w:autoSpaceDN w:val="0"/>
        <w:adjustRightInd w:val="0"/>
        <w:spacing w:after="0"/>
        <w:ind w:left="0"/>
        <w:jc w:val="both"/>
        <w:rPr>
          <w:rFonts w:cs="Calibri"/>
          <w:sz w:val="18"/>
          <w:szCs w:val="18"/>
        </w:rPr>
      </w:pPr>
    </w:p>
    <w:p w14:paraId="748CF9AF" w14:textId="77777777" w:rsidR="00F31B56" w:rsidRPr="008A7CCC" w:rsidRDefault="009F2075" w:rsidP="00F31B56">
      <w:pPr>
        <w:suppressAutoHyphens w:val="0"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8A7CCC">
        <w:rPr>
          <w:rFonts w:cs="Calibri"/>
        </w:rPr>
        <w:t xml:space="preserve">Zamawiający: </w:t>
      </w:r>
      <w:r w:rsidR="00F31B56" w:rsidRPr="008A7CCC">
        <w:rPr>
          <w:rFonts w:cs="Calibri"/>
        </w:rPr>
        <w:t>Muzeum Archeologiczne Środkowego Nadodrza w Zielonej Górze z/s w Świdnicy</w:t>
      </w:r>
    </w:p>
    <w:p w14:paraId="04B007FB" w14:textId="5F53A5C9" w:rsidR="00A35830" w:rsidRPr="008A7CCC" w:rsidRDefault="00F31B56" w:rsidP="00F31B56">
      <w:pPr>
        <w:pStyle w:val="Akapitzlist"/>
        <w:suppressAutoHyphens w:val="0"/>
        <w:autoSpaceDE w:val="0"/>
        <w:autoSpaceDN w:val="0"/>
        <w:adjustRightInd w:val="0"/>
        <w:spacing w:after="0"/>
        <w:ind w:left="0"/>
        <w:jc w:val="both"/>
        <w:rPr>
          <w:rFonts w:cs="Calibri"/>
        </w:rPr>
      </w:pPr>
      <w:r w:rsidRPr="008A7CCC">
        <w:rPr>
          <w:rFonts w:cs="Calibri"/>
        </w:rPr>
        <w:t>ul. Długa 27, 66-008 Świdnica</w:t>
      </w:r>
    </w:p>
    <w:p w14:paraId="50013BD3" w14:textId="77777777" w:rsidR="00A35830" w:rsidRPr="008A7CCC" w:rsidRDefault="00A35830" w:rsidP="009E591F">
      <w:pPr>
        <w:pStyle w:val="Akapitzlist"/>
        <w:suppressAutoHyphens w:val="0"/>
        <w:autoSpaceDE w:val="0"/>
        <w:autoSpaceDN w:val="0"/>
        <w:adjustRightInd w:val="0"/>
        <w:spacing w:after="0"/>
        <w:ind w:left="0"/>
        <w:jc w:val="both"/>
        <w:rPr>
          <w:rFonts w:cs="Calibri"/>
        </w:rPr>
      </w:pPr>
    </w:p>
    <w:p w14:paraId="1A9F8126" w14:textId="263C3CE2" w:rsidR="00A35830" w:rsidRPr="008A7CCC" w:rsidRDefault="009E591F" w:rsidP="006D78B2">
      <w:pPr>
        <w:suppressAutoHyphens w:val="0"/>
        <w:autoSpaceDE w:val="0"/>
        <w:autoSpaceDN w:val="0"/>
        <w:adjustRightInd w:val="0"/>
        <w:spacing w:after="0"/>
        <w:jc w:val="both"/>
        <w:rPr>
          <w:rFonts w:cs="Calibri"/>
          <w:b/>
          <w:bCs/>
        </w:rPr>
      </w:pPr>
      <w:r w:rsidRPr="008A7CCC">
        <w:rPr>
          <w:rFonts w:cs="Calibri"/>
        </w:rPr>
        <w:t xml:space="preserve">Przedmiotem zamówienia jest </w:t>
      </w:r>
      <w:r w:rsidR="006D78B2" w:rsidRPr="008A7CCC">
        <w:rPr>
          <w:rFonts w:cs="Calibri"/>
          <w:b/>
          <w:bCs/>
        </w:rPr>
        <w:t>„Opracowanie kompletnej dokumentacji budowlanej wraz z uzyskaniem pozwoleń na budowę dla Muzeum w Świdnicy w zakresie budynku administracyjnego oraz pałacu”</w:t>
      </w:r>
    </w:p>
    <w:p w14:paraId="09A9870C" w14:textId="77777777" w:rsidR="009F2075" w:rsidRPr="008A7CCC" w:rsidRDefault="009F2075" w:rsidP="009F2075">
      <w:pPr>
        <w:pStyle w:val="Akapitzlist"/>
        <w:suppressAutoHyphens w:val="0"/>
        <w:autoSpaceDE w:val="0"/>
        <w:autoSpaceDN w:val="0"/>
        <w:adjustRightInd w:val="0"/>
        <w:spacing w:after="0"/>
        <w:ind w:left="0"/>
        <w:jc w:val="both"/>
        <w:rPr>
          <w:rFonts w:cs="Calibri"/>
        </w:rPr>
      </w:pPr>
    </w:p>
    <w:p w14:paraId="47AE8B22" w14:textId="4C91A167" w:rsidR="009F2075" w:rsidRPr="008A7CCC" w:rsidRDefault="009F2075" w:rsidP="009F2075">
      <w:pPr>
        <w:pStyle w:val="Akapitzlist"/>
        <w:suppressAutoHyphens w:val="0"/>
        <w:autoSpaceDE w:val="0"/>
        <w:autoSpaceDN w:val="0"/>
        <w:adjustRightInd w:val="0"/>
        <w:spacing w:after="0"/>
        <w:ind w:left="0"/>
        <w:jc w:val="both"/>
        <w:rPr>
          <w:rFonts w:cs="Calibri"/>
        </w:rPr>
      </w:pPr>
      <w:r w:rsidRPr="008A7CCC">
        <w:rPr>
          <w:rFonts w:cs="Calibri"/>
        </w:rPr>
        <w:t>Zakres dokumentacji projektowej obejmuje:</w:t>
      </w:r>
    </w:p>
    <w:p w14:paraId="3C8BFEEC" w14:textId="77777777" w:rsidR="008A7CCC" w:rsidRPr="008A7CCC" w:rsidRDefault="008A7CCC" w:rsidP="009F2075">
      <w:pPr>
        <w:pStyle w:val="Akapitzlist"/>
        <w:suppressAutoHyphens w:val="0"/>
        <w:autoSpaceDE w:val="0"/>
        <w:autoSpaceDN w:val="0"/>
        <w:adjustRightInd w:val="0"/>
        <w:spacing w:after="0"/>
        <w:ind w:left="0"/>
        <w:jc w:val="both"/>
        <w:rPr>
          <w:rFonts w:cs="Calibri"/>
        </w:rPr>
      </w:pPr>
    </w:p>
    <w:p w14:paraId="61BF8477" w14:textId="77777777" w:rsidR="008A7CCC" w:rsidRPr="008A7CCC" w:rsidRDefault="008A7CCC" w:rsidP="008A7CCC">
      <w:pPr>
        <w:pStyle w:val="Akapitzlist"/>
        <w:numPr>
          <w:ilvl w:val="0"/>
          <w:numId w:val="6"/>
        </w:numPr>
        <w:suppressAutoHyphens w:val="0"/>
        <w:spacing w:after="0" w:line="240" w:lineRule="auto"/>
        <w:jc w:val="both"/>
        <w:rPr>
          <w:rFonts w:cstheme="minorHAnsi"/>
        </w:rPr>
      </w:pPr>
      <w:r w:rsidRPr="008A7CCC">
        <w:rPr>
          <w:rFonts w:cstheme="minorHAnsi"/>
        </w:rPr>
        <w:t>Program funkcjonalno-użytkowy dotyczący termomodernizacji budynku dworu oraz budynku dworu oraz budynku administracyjnego w ramach Muzeum Archeologicznego Środkowego Nadodrza w Zielonej Górze z/s w Świdnicy,</w:t>
      </w:r>
    </w:p>
    <w:p w14:paraId="0B49B62E" w14:textId="77777777" w:rsidR="008A7CCC" w:rsidRPr="008A7CCC" w:rsidRDefault="008A7CCC" w:rsidP="008A7CCC">
      <w:pPr>
        <w:pStyle w:val="Akapitzlist"/>
        <w:numPr>
          <w:ilvl w:val="0"/>
          <w:numId w:val="6"/>
        </w:numPr>
        <w:suppressAutoHyphens w:val="0"/>
        <w:spacing w:after="0" w:line="240" w:lineRule="auto"/>
        <w:jc w:val="both"/>
        <w:rPr>
          <w:rFonts w:cstheme="minorHAnsi"/>
        </w:rPr>
      </w:pPr>
      <w:r w:rsidRPr="008A7CCC">
        <w:rPr>
          <w:rFonts w:cstheme="minorHAnsi"/>
        </w:rPr>
        <w:t>Audyty energetyczne (dla Budynku Głównego i Administracyjnego),</w:t>
      </w:r>
    </w:p>
    <w:p w14:paraId="25DEBA3C" w14:textId="77777777" w:rsidR="008A7CCC" w:rsidRPr="008A7CCC" w:rsidRDefault="008A7CCC" w:rsidP="008A7CCC">
      <w:pPr>
        <w:pStyle w:val="Akapitzlist"/>
        <w:numPr>
          <w:ilvl w:val="0"/>
          <w:numId w:val="6"/>
        </w:numPr>
        <w:suppressAutoHyphens w:val="0"/>
        <w:spacing w:after="0" w:line="240" w:lineRule="auto"/>
        <w:jc w:val="both"/>
        <w:rPr>
          <w:rFonts w:cstheme="minorHAnsi"/>
        </w:rPr>
      </w:pPr>
      <w:r w:rsidRPr="008A7CCC">
        <w:rPr>
          <w:rFonts w:cstheme="minorHAnsi"/>
        </w:rPr>
        <w:t>Świadectwa charakterystyki energetycznej (dla Budynku Głównego i Administracyjnego),</w:t>
      </w:r>
    </w:p>
    <w:p w14:paraId="6C9B5A20" w14:textId="77777777" w:rsidR="008A7CCC" w:rsidRPr="008A7CCC" w:rsidRDefault="008A7CCC" w:rsidP="008A7CCC">
      <w:pPr>
        <w:pStyle w:val="Akapitzlist"/>
        <w:numPr>
          <w:ilvl w:val="0"/>
          <w:numId w:val="6"/>
        </w:numPr>
        <w:suppressAutoHyphens w:val="0"/>
        <w:spacing w:after="0" w:line="240" w:lineRule="auto"/>
        <w:jc w:val="both"/>
        <w:rPr>
          <w:rFonts w:cstheme="minorHAnsi"/>
        </w:rPr>
      </w:pPr>
      <w:r w:rsidRPr="008A7CCC">
        <w:rPr>
          <w:rFonts w:cstheme="minorHAnsi"/>
        </w:rPr>
        <w:t xml:space="preserve">Dokumentację projektową zadania polegającego na remoncie elewacji Budynku Głównego (zamieszczona w celu wyeliminowania kolizji pomiędzy projektami, należy uwzględnić zaprojektowany zakres). </w:t>
      </w:r>
    </w:p>
    <w:p w14:paraId="1CA06298" w14:textId="77777777" w:rsidR="009F2075" w:rsidRPr="008A7CCC" w:rsidRDefault="009F2075" w:rsidP="009F2075">
      <w:pPr>
        <w:pStyle w:val="Akapitzlist"/>
        <w:suppressAutoHyphens w:val="0"/>
        <w:autoSpaceDE w:val="0"/>
        <w:autoSpaceDN w:val="0"/>
        <w:adjustRightInd w:val="0"/>
        <w:spacing w:after="0"/>
        <w:ind w:left="426"/>
        <w:jc w:val="both"/>
        <w:rPr>
          <w:rFonts w:cs="Calibri"/>
        </w:rPr>
      </w:pPr>
    </w:p>
    <w:p w14:paraId="12C517B3" w14:textId="77777777" w:rsidR="00F31B56" w:rsidRPr="008A7CCC" w:rsidRDefault="00F31B56" w:rsidP="008A7CCC">
      <w:pPr>
        <w:suppressAutoHyphens w:val="0"/>
        <w:autoSpaceDE w:val="0"/>
        <w:autoSpaceDN w:val="0"/>
        <w:adjustRightInd w:val="0"/>
        <w:spacing w:after="0"/>
        <w:jc w:val="both"/>
        <w:rPr>
          <w:rFonts w:cs="Calibri"/>
          <w:sz w:val="18"/>
          <w:szCs w:val="18"/>
        </w:rPr>
      </w:pPr>
    </w:p>
    <w:sectPr w:rsidR="00F31B56" w:rsidRPr="008A7C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EE"/>
    <w:family w:val="decorative"/>
    <w:notTrueType/>
    <w:pitch w:val="variable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61052"/>
    <w:multiLevelType w:val="hybridMultilevel"/>
    <w:tmpl w:val="93047E82"/>
    <w:lvl w:ilvl="0" w:tplc="7500DE3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6865AE"/>
    <w:multiLevelType w:val="hybridMultilevel"/>
    <w:tmpl w:val="A9F483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F2116"/>
    <w:multiLevelType w:val="hybridMultilevel"/>
    <w:tmpl w:val="E062D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82063"/>
    <w:multiLevelType w:val="hybridMultilevel"/>
    <w:tmpl w:val="488CA774"/>
    <w:lvl w:ilvl="0" w:tplc="25B4F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83372"/>
    <w:multiLevelType w:val="multilevel"/>
    <w:tmpl w:val="20E44F12"/>
    <w:lvl w:ilvl="0">
      <w:start w:val="1"/>
      <w:numFmt w:val="decimal"/>
      <w:lvlText w:val="%1)"/>
      <w:lvlJc w:val="left"/>
      <w:pPr>
        <w:ind w:left="0" w:firstLine="0"/>
      </w:pPr>
      <w:rPr>
        <w:color w:val="aut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31B4CAA"/>
    <w:multiLevelType w:val="hybridMultilevel"/>
    <w:tmpl w:val="B14E8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35128">
    <w:abstractNumId w:val="4"/>
  </w:num>
  <w:num w:numId="2" w16cid:durableId="440733426">
    <w:abstractNumId w:val="3"/>
  </w:num>
  <w:num w:numId="3" w16cid:durableId="957951554">
    <w:abstractNumId w:val="5"/>
  </w:num>
  <w:num w:numId="4" w16cid:durableId="17041363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486042">
    <w:abstractNumId w:val="0"/>
  </w:num>
  <w:num w:numId="6" w16cid:durableId="669605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9D6"/>
    <w:rsid w:val="000D0727"/>
    <w:rsid w:val="000F6EB6"/>
    <w:rsid w:val="002A3963"/>
    <w:rsid w:val="005F6EFF"/>
    <w:rsid w:val="006962EC"/>
    <w:rsid w:val="00697346"/>
    <w:rsid w:val="006D78B2"/>
    <w:rsid w:val="008A7CCC"/>
    <w:rsid w:val="009E591F"/>
    <w:rsid w:val="009F2075"/>
    <w:rsid w:val="00A35830"/>
    <w:rsid w:val="00A97D5D"/>
    <w:rsid w:val="00AF19D6"/>
    <w:rsid w:val="00B10B0D"/>
    <w:rsid w:val="00B4059A"/>
    <w:rsid w:val="00C06C33"/>
    <w:rsid w:val="00F3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19F8"/>
  <w15:chartTrackingRefBased/>
  <w15:docId w15:val="{B39F0521-0104-4F76-A393-7B0F6695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91F"/>
    <w:pPr>
      <w:suppressAutoHyphens/>
      <w:spacing w:after="200" w:line="276" w:lineRule="auto"/>
    </w:pPr>
    <w:rPr>
      <w:rFonts w:ascii="Calibri" w:eastAsia="Times New Roman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19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1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19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19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19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19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19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19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19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19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19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19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19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19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19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19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19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19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19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1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19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19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19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19D6"/>
    <w:rPr>
      <w:i/>
      <w:iCs/>
      <w:color w:val="404040" w:themeColor="text1" w:themeTint="BF"/>
    </w:rPr>
  </w:style>
  <w:style w:type="paragraph" w:styleId="Akapitzlist">
    <w:name w:val="List Paragraph"/>
    <w:aliases w:val="CW_Lista,Numerowanie,Akapit z listą BS,Kolorowa lista — akcent 11,A_wyliczenie,K-P_odwolanie,Akapit z listą5,maz_wyliczenie,opis dzialania,Signature,lp1,Preambuła,CP-UC,CP-Punkty,Bullet List,List - bullets,Equipment,Bullet 1,BulletC,Obiek"/>
    <w:basedOn w:val="Normalny"/>
    <w:link w:val="AkapitzlistZnak"/>
    <w:uiPriority w:val="34"/>
    <w:qFormat/>
    <w:rsid w:val="00AF19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19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19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19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19D6"/>
    <w:rPr>
      <w:b/>
      <w:bCs/>
      <w:smallCaps/>
      <w:color w:val="2F5496" w:themeColor="accent1" w:themeShade="BF"/>
      <w:spacing w:val="5"/>
    </w:rPr>
  </w:style>
  <w:style w:type="paragraph" w:customStyle="1" w:styleId="pkt">
    <w:name w:val="pkt"/>
    <w:basedOn w:val="Normalny"/>
    <w:rsid w:val="009E591F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character" w:customStyle="1" w:styleId="AkapitzlistZnak">
    <w:name w:val="Akapit z listą Znak"/>
    <w:aliases w:val="L1 Znak,Numerowanie Znak,Akapit z listą5 Znak,Akapit z listą1 Znak,CW_Lista Znak,Akapit z listą BS Znak,Kolorowa lista — akcent 11 Znak,A_wyliczenie Znak,K-P_odwolanie Znak,maz_wyliczenie Znak,opis dzialania Znak,Signature Znak"/>
    <w:link w:val="Akapitzlist"/>
    <w:uiPriority w:val="34"/>
    <w:locked/>
    <w:rsid w:val="008A7CCC"/>
    <w:rPr>
      <w:rFonts w:ascii="Calibri" w:eastAsia="Times New Roman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Narkun</dc:creator>
  <cp:keywords/>
  <dc:description/>
  <cp:lastModifiedBy>Robert Narkun</cp:lastModifiedBy>
  <cp:revision>8</cp:revision>
  <dcterms:created xsi:type="dcterms:W3CDTF">2025-08-26T21:27:00Z</dcterms:created>
  <dcterms:modified xsi:type="dcterms:W3CDTF">2026-07-31T21:18:00Z</dcterms:modified>
</cp:coreProperties>
</file>